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54D" w:rsidRDefault="007B354D" w:rsidP="007B354D">
      <w:pPr>
        <w:pStyle w:val="a3"/>
        <w:spacing w:before="300" w:beforeAutospacing="0" w:after="0" w:afterAutospacing="0"/>
        <w:ind w:firstLine="709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Аннотация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Комплексная программа «Радуга»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center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Авторы: Т. Н. </w:t>
      </w:r>
      <w:proofErr w:type="spellStart"/>
      <w:r>
        <w:rPr>
          <w:rFonts w:ascii="Verdana" w:hAnsi="Verdana"/>
          <w:color w:val="000000"/>
          <w:sz w:val="21"/>
          <w:szCs w:val="21"/>
        </w:rPr>
        <w:t>Доронова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, Т. И. </w:t>
      </w:r>
      <w:proofErr w:type="spellStart"/>
      <w:r>
        <w:rPr>
          <w:rFonts w:ascii="Verdana" w:hAnsi="Verdana"/>
          <w:color w:val="000000"/>
          <w:sz w:val="21"/>
          <w:szCs w:val="21"/>
        </w:rPr>
        <w:t>Гризик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и др.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Программа обеспечивает всестороннее развитие ребенка, ее важнейшими компонентами являются игра и физическое развитие, формирование привычки к здоровому образу жизни, обеспечение психического комфорта для каждого ребенка.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Для занятий по этой программе созданы комплекты пособий для дошкольников по всем видам деятельности и методические рекомендации для воспитателей.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Основные цели программы: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обеспечение ребенку возможности радостно и содержательно проживать дошкольные годы;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обеспечение охраны и укрепления его здоровья (как физического, так и психического);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всестороннее и своевременное психическое развитие;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формирование активного и бережно-уважительного отношения к окружающему миру;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- приобщение к основным сферам человеческой культуры (труду, знаниям, искусству, морали).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Содержание программы соответствует, как в настоящей радуге семи различным видам детской деятельности:</w:t>
      </w:r>
    </w:p>
    <w:p w:rsidR="007B354D" w:rsidRDefault="007B354D" w:rsidP="007B354D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FF0000"/>
          <w:sz w:val="21"/>
          <w:szCs w:val="21"/>
        </w:rPr>
        <w:t>красный цвет</w:t>
      </w:r>
      <w:r>
        <w:rPr>
          <w:rFonts w:ascii="Verdana" w:hAnsi="Verdana"/>
          <w:color w:val="000000"/>
          <w:sz w:val="21"/>
          <w:szCs w:val="21"/>
        </w:rPr>
        <w:t> - физическая культура: на занятиях формируются привычки к охране своего здоровья, к чистоплотности, аккуратности, порядку, культурно - гигиенические навыки и элементы самоконтроля во время движений, вырабатываются навыки правильного поведения в ситуациях, угрожающих жизни и здоровью, и предупреждения их;</w:t>
      </w:r>
    </w:p>
    <w:p w:rsidR="007B354D" w:rsidRDefault="007B354D" w:rsidP="007B354D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FF6600"/>
          <w:sz w:val="21"/>
          <w:szCs w:val="21"/>
        </w:rPr>
        <w:t>оранжевый цвет</w:t>
      </w:r>
      <w:r>
        <w:rPr>
          <w:rFonts w:ascii="Verdana" w:hAnsi="Verdana"/>
          <w:color w:val="000000"/>
          <w:sz w:val="21"/>
          <w:szCs w:val="21"/>
        </w:rPr>
        <w:t> - игра: игра считается ведущей деятельностью работы, она позволяет обеспечить психологический комфорт, создать атмосферу эмоционального тепла, защищенности, снять излишнюю заорганизованность и невротизацию детей. Она позволяет возникнуть чувству симпатии и интереса к партнеру по игре;</w:t>
      </w:r>
    </w:p>
    <w:p w:rsidR="007B354D" w:rsidRDefault="007B354D" w:rsidP="007B354D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shd w:val="clear" w:color="auto" w:fill="FFFF00"/>
        </w:rPr>
        <w:t>желтый цвет -</w:t>
      </w:r>
      <w:r>
        <w:rPr>
          <w:rFonts w:ascii="Verdana" w:hAnsi="Verdana"/>
          <w:color w:val="000000"/>
          <w:sz w:val="21"/>
          <w:szCs w:val="21"/>
        </w:rPr>
        <w:t xml:space="preserve"> изобразительная деятельность и ручной </w:t>
      </w:r>
      <w:proofErr w:type="gramStart"/>
      <w:r>
        <w:rPr>
          <w:rFonts w:ascii="Verdana" w:hAnsi="Verdana"/>
          <w:color w:val="000000"/>
          <w:sz w:val="21"/>
          <w:szCs w:val="21"/>
        </w:rPr>
        <w:t>труд:-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обучение изобразительной деятельности и художественному труду происходит через знакомство детей с образцами народного и декоративно-прикладного искусства (произведения Хохломы, Гжели, дымковская игрушка и др.). Детей учат рисовать карандашами и красками, лепке на основе знакомства с народной пластикой;</w:t>
      </w:r>
    </w:p>
    <w:p w:rsidR="007B354D" w:rsidRDefault="007B354D" w:rsidP="007B354D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8000"/>
          <w:sz w:val="21"/>
          <w:szCs w:val="21"/>
        </w:rPr>
        <w:t>зеленый цвет</w:t>
      </w:r>
      <w:r>
        <w:rPr>
          <w:rFonts w:ascii="Verdana" w:hAnsi="Verdana"/>
          <w:color w:val="000000"/>
          <w:sz w:val="21"/>
          <w:szCs w:val="21"/>
        </w:rPr>
        <w:t> - конструирование: дает возможность развить воображение, фантазию и умственно воспитать малыша; дети учатся строить из строительных материалов, развивают конструктивные предпосылки, приобщаются к процессу творчества в конструировании;</w:t>
      </w:r>
    </w:p>
    <w:p w:rsidR="007B354D" w:rsidRDefault="007B354D" w:rsidP="007B354D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  <w:shd w:val="clear" w:color="auto" w:fill="00FFFF"/>
        </w:rPr>
        <w:t>голубой цвет</w:t>
      </w:r>
      <w:r>
        <w:rPr>
          <w:rFonts w:ascii="Verdana" w:hAnsi="Verdana"/>
          <w:color w:val="000000"/>
          <w:sz w:val="21"/>
          <w:szCs w:val="21"/>
        </w:rPr>
        <w:t xml:space="preserve">- занятия музыкальным и пластическим искусством: позволяют развивать эстетические переживания, формируют интерес к музыке, развивать </w:t>
      </w:r>
      <w:r>
        <w:rPr>
          <w:rFonts w:ascii="Verdana" w:hAnsi="Verdana"/>
          <w:color w:val="000000"/>
          <w:sz w:val="21"/>
          <w:szCs w:val="21"/>
        </w:rPr>
        <w:lastRenderedPageBreak/>
        <w:t>музыкально - сенсорные способности ребенка, способность двигаться в такт, пространственную координацию;</w:t>
      </w:r>
    </w:p>
    <w:p w:rsidR="007B354D" w:rsidRDefault="007B354D" w:rsidP="007B354D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FF"/>
          <w:sz w:val="21"/>
          <w:szCs w:val="21"/>
        </w:rPr>
        <w:t>синий цвет</w:t>
      </w:r>
      <w:r>
        <w:rPr>
          <w:rFonts w:ascii="Verdana" w:hAnsi="Verdana"/>
          <w:color w:val="000000"/>
          <w:sz w:val="21"/>
          <w:szCs w:val="21"/>
        </w:rPr>
        <w:t> - занятия по развитию речи и ознакомлению с окружающим: обучение родному и иностранному языкам происходят через ознакомление с произведениями народного творчества, художественной литературой;</w:t>
      </w:r>
    </w:p>
    <w:p w:rsidR="007B354D" w:rsidRDefault="007B354D" w:rsidP="007B354D">
      <w:pPr>
        <w:pStyle w:val="a3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800080"/>
          <w:sz w:val="21"/>
          <w:szCs w:val="21"/>
        </w:rPr>
        <w:t>фиолетовый цвет</w:t>
      </w:r>
      <w:r>
        <w:rPr>
          <w:rFonts w:ascii="Verdana" w:hAnsi="Verdana"/>
          <w:color w:val="000000"/>
          <w:sz w:val="21"/>
          <w:szCs w:val="21"/>
        </w:rPr>
        <w:t> - математика: обучение математике происходит в атмосфере доброжелательности, поддержки ребенка, даже если он совершил ошибку, поощряется стремление высказать свое мнение; дети не только познают математику, но осваивают навыки учебной деятельности: определяют задачу, направление поисков, оценивают результаты.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Вся программа подчинена работе по созданию традиций, которые позволяют сделать жизнь ребенка радостной и содержательной, помогают избавиться от накопившегося напряжения, успокоить малыша. В процессе становления личности особое значение приобретает воспитание уважения к личной собственности и содержательного и позитивного отношения ребенка к окружающему миру, другим людям, себе.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В основу положена идея, что каждый год жизни ребёнка является решающим для становления определённых психических новообразований. Эффективность </w:t>
      </w:r>
      <w:proofErr w:type="spellStart"/>
      <w:r>
        <w:rPr>
          <w:rFonts w:ascii="Verdana" w:hAnsi="Verdana"/>
          <w:color w:val="000000"/>
          <w:sz w:val="21"/>
          <w:szCs w:val="21"/>
        </w:rPr>
        <w:t>воспитательно</w:t>
      </w:r>
      <w:proofErr w:type="spellEnd"/>
      <w:r>
        <w:rPr>
          <w:rFonts w:ascii="Verdana" w:hAnsi="Verdana"/>
          <w:color w:val="000000"/>
          <w:sz w:val="21"/>
          <w:szCs w:val="21"/>
        </w:rPr>
        <w:t>-образовательного процесса зависит от того, насколько конкретная педагогическая работа ориентирована на формирование этих новообразований: целеполагание, целенаправленность детской деятельности (в младшем дошкольном возрасте</w:t>
      </w:r>
      <w:proofErr w:type="gramStart"/>
      <w:r>
        <w:rPr>
          <w:rFonts w:ascii="Verdana" w:hAnsi="Verdana"/>
          <w:color w:val="000000"/>
          <w:sz w:val="21"/>
          <w:szCs w:val="21"/>
        </w:rPr>
        <w:t>) ;</w:t>
      </w:r>
      <w:proofErr w:type="gramEnd"/>
      <w:r>
        <w:rPr>
          <w:rFonts w:ascii="Verdana" w:hAnsi="Verdana"/>
          <w:color w:val="000000"/>
          <w:sz w:val="21"/>
          <w:szCs w:val="21"/>
        </w:rPr>
        <w:t xml:space="preserve"> выходы за пределы действительности и интерес к знаковой системе (в среднем дошкольном возрасте) ; произвольность психических процессов (в старшем дошкольном возрасте).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Педагогическая работа, предусмотренная в программе, строится на основе теоретических позиций о ведущей роли деятельности в психическом развитии ребёнка и становлении его личности. Создание специальных условий открывает широкое поле для самостоятельных действий детей, стимулирует постановку новых целей, позволяет искать свои пути решения.</w:t>
      </w:r>
    </w:p>
    <w:p w:rsidR="007B354D" w:rsidRDefault="007B354D" w:rsidP="007B354D">
      <w:pPr>
        <w:pStyle w:val="a3"/>
        <w:spacing w:before="30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Существенным моментом в педагогической работе является также создание мотивации, побуждающей детей овладеть тем, что взрослый хотел бы в них сформировать. При этом необходимы такие приёмы, которые обеспечивали бы возникновение нужной мотивации у большинства детей. Авторы программы выделяют три типа мотивации, с помощью которых можно побуждать детей охотно усваивать то новое, что им будут передавать взрослые: игровая мотивация, мотивация общения и мотивация личной заинтересованности. В «Руководстве» даётся их конкретное описание применительно к разным разделам работы</w:t>
      </w:r>
    </w:p>
    <w:p w:rsidR="00EA0F4C" w:rsidRDefault="00EA0F4C">
      <w:bookmarkStart w:id="0" w:name="_GoBack"/>
      <w:bookmarkEnd w:id="0"/>
    </w:p>
    <w:sectPr w:rsidR="00EA0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54D"/>
    <w:rsid w:val="007B354D"/>
    <w:rsid w:val="00E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36C0E-FA21-437C-A49D-D6E566E5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3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"Детский сад "Солнышко"</dc:creator>
  <cp:keywords/>
  <dc:description/>
  <cp:lastModifiedBy>МБДОУ "Детский сад "Солнышко"</cp:lastModifiedBy>
  <cp:revision>1</cp:revision>
  <dcterms:created xsi:type="dcterms:W3CDTF">2022-10-17T05:33:00Z</dcterms:created>
  <dcterms:modified xsi:type="dcterms:W3CDTF">2022-10-17T05:33:00Z</dcterms:modified>
</cp:coreProperties>
</file>